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异常断网应急处理办法</w:t>
      </w:r>
    </w:p>
    <w:p>
      <w:pPr>
        <w:pStyle w:val="3"/>
        <w:numPr>
          <w:ilvl w:val="0"/>
          <w:numId w:val="1"/>
        </w:numPr>
        <w:bidi w:val="0"/>
        <w:jc w:val="center"/>
        <w:rPr>
          <w:rFonts w:hint="eastAsia"/>
          <w:sz w:val="44"/>
          <w:szCs w:val="36"/>
          <w:highlight w:val="green"/>
          <w:lang w:val="en-US" w:eastAsia="zh-CN"/>
        </w:rPr>
      </w:pPr>
      <w:r>
        <w:rPr>
          <w:rFonts w:hint="eastAsia"/>
          <w:sz w:val="44"/>
          <w:szCs w:val="36"/>
          <w:highlight w:val="green"/>
          <w:lang w:val="en-US" w:eastAsia="zh-CN"/>
        </w:rPr>
        <w:t>微信小程序手动进出场</w:t>
      </w:r>
    </w:p>
    <w:p>
      <w:pPr>
        <w:numPr>
          <w:numId w:val="0"/>
        </w:numPr>
        <w:jc w:val="center"/>
        <w:rPr>
          <w:rFonts w:hint="eastAsia"/>
          <w:b/>
          <w:bCs/>
          <w:sz w:val="24"/>
          <w:szCs w:val="32"/>
          <w:highlight w:val="green"/>
          <w:lang w:val="en-US" w:eastAsia="zh-CN"/>
        </w:rPr>
      </w:pPr>
      <w:r>
        <w:rPr>
          <w:rFonts w:hint="eastAsia"/>
          <w:b/>
          <w:bCs/>
          <w:sz w:val="24"/>
          <w:szCs w:val="32"/>
          <w:highlight w:val="green"/>
          <w:lang w:val="en-US" w:eastAsia="zh-CN"/>
        </w:rPr>
        <w:t>打开小程序</w:t>
      </w: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2038985" cy="3842385"/>
            <wp:effectExtent l="0" t="0" r="184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38985" cy="3842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eastAsia"/>
          <w:b/>
          <w:bCs/>
          <w:sz w:val="32"/>
          <w:szCs w:val="40"/>
          <w:lang w:val="en-US" w:eastAsia="zh-CN"/>
        </w:rPr>
      </w:pPr>
      <w:r>
        <w:rPr>
          <w:rFonts w:hint="eastAsia"/>
          <w:lang w:val="en-US" w:eastAsia="zh-CN"/>
        </w:rPr>
        <w:t>点击</w:t>
      </w:r>
      <w:r>
        <w:rPr>
          <w:rFonts w:hint="eastAsia"/>
          <w:b/>
          <w:bCs/>
          <w:sz w:val="32"/>
          <w:szCs w:val="40"/>
          <w:highlight w:val="green"/>
          <w:lang w:val="en-US" w:eastAsia="zh-CN"/>
        </w:rPr>
        <w:t>手动入场</w:t>
      </w:r>
    </w:p>
    <w:p>
      <w:pPr>
        <w:numPr>
          <w:numId w:val="0"/>
        </w:numPr>
        <w:jc w:val="center"/>
        <w:rPr>
          <w:rFonts w:hint="default" w:eastAsiaTheme="minorEastAsia"/>
          <w:lang w:val="en-US" w:eastAsia="zh-CN"/>
        </w:rPr>
      </w:pP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5286375" cy="4967605"/>
            <wp:effectExtent l="0" t="0" r="952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86375" cy="4967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</w:pPr>
    </w:p>
    <w:p>
      <w:pPr>
        <w:numPr>
          <w:numId w:val="0"/>
        </w:numPr>
        <w:jc w:val="center"/>
      </w:pPr>
    </w:p>
    <w:p>
      <w:pPr>
        <w:numPr>
          <w:numId w:val="0"/>
        </w:numPr>
        <w:jc w:val="center"/>
        <w:rPr>
          <w:rFonts w:hint="eastAsia"/>
          <w:sz w:val="48"/>
          <w:szCs w:val="56"/>
          <w:highlight w:val="green"/>
          <w:lang w:val="en-US" w:eastAsia="zh-CN"/>
        </w:rPr>
      </w:pPr>
      <w:r>
        <w:rPr>
          <w:rFonts w:hint="eastAsia"/>
          <w:sz w:val="48"/>
          <w:szCs w:val="56"/>
          <w:highlight w:val="green"/>
          <w:lang w:val="en-US" w:eastAsia="zh-CN"/>
        </w:rPr>
        <w:t>手动出场</w:t>
      </w:r>
    </w:p>
    <w:p>
      <w:pPr>
        <w:numPr>
          <w:numId w:val="0"/>
        </w:numPr>
        <w:jc w:val="center"/>
        <w:rPr>
          <w:rFonts w:hint="eastAsia"/>
          <w:sz w:val="48"/>
          <w:szCs w:val="56"/>
          <w:highlight w:val="green"/>
          <w:lang w:val="en-US" w:eastAsia="zh-CN"/>
        </w:rPr>
      </w:pP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4863465" cy="4939665"/>
            <wp:effectExtent l="0" t="0" r="13335" b="133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63465" cy="493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default" w:eastAsiaTheme="minorEastAsia"/>
          <w:sz w:val="48"/>
          <w:szCs w:val="56"/>
          <w:highlight w:val="green"/>
          <w:lang w:val="en-US" w:eastAsia="zh-CN"/>
        </w:rPr>
      </w:pPr>
      <w:r>
        <w:rPr>
          <w:rFonts w:hint="eastAsia"/>
          <w:sz w:val="48"/>
          <w:szCs w:val="56"/>
          <w:highlight w:val="green"/>
          <w:lang w:val="en-US" w:eastAsia="zh-CN"/>
        </w:rPr>
        <w:t>出场结算</w:t>
      </w: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4852035" cy="4972685"/>
            <wp:effectExtent l="0" t="0" r="5715" b="1841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52035" cy="4972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numPr>
          <w:numId w:val="0"/>
        </w:numPr>
        <w:jc w:val="center"/>
        <w:rPr>
          <w:rFonts w:hint="default" w:eastAsiaTheme="minorEastAsia"/>
          <w:sz w:val="44"/>
          <w:szCs w:val="52"/>
          <w:highlight w:val="green"/>
          <w:lang w:val="en-US" w:eastAsia="zh-CN"/>
        </w:rPr>
      </w:pPr>
      <w:r>
        <w:rPr>
          <w:rFonts w:hint="eastAsia"/>
          <w:sz w:val="44"/>
          <w:szCs w:val="52"/>
          <w:highlight w:val="green"/>
          <w:lang w:val="en-US" w:eastAsia="zh-CN"/>
        </w:rPr>
        <w:t>2、断网模块车主自助扫码进出</w:t>
      </w:r>
    </w:p>
    <w:p>
      <w:pPr>
        <w:numPr>
          <w:numId w:val="0"/>
        </w:numPr>
        <w:jc w:val="center"/>
        <w:rPr>
          <w:rFonts w:hint="default"/>
          <w:lang w:val="en-US" w:eastAsia="zh-CN"/>
        </w:rPr>
      </w:pPr>
    </w:p>
    <w:p>
      <w:pPr>
        <w:numPr>
          <w:numId w:val="0"/>
        </w:numPr>
        <w:jc w:val="center"/>
        <w:rPr>
          <w:rFonts w:hint="default" w:eastAsiaTheme="minorEastAsia"/>
          <w:sz w:val="24"/>
          <w:szCs w:val="32"/>
          <w:lang w:val="en-US" w:eastAsia="zh-CN"/>
        </w:rPr>
      </w:pPr>
      <w:r>
        <w:rPr>
          <w:rFonts w:hint="eastAsia"/>
          <w:sz w:val="24"/>
          <w:szCs w:val="32"/>
          <w:lang w:val="en-US" w:eastAsia="zh-CN"/>
        </w:rPr>
        <w:t>需要加装断网模块</w:t>
      </w:r>
    </w:p>
    <w:p>
      <w:pPr>
        <w:numPr>
          <w:numId w:val="0"/>
        </w:numPr>
        <w:jc w:val="center"/>
      </w:pPr>
    </w:p>
    <w:p>
      <w:pPr>
        <w:numPr>
          <w:numId w:val="0"/>
        </w:numPr>
        <w:jc w:val="center"/>
      </w:pP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当设备断网时，led屏会提示车主扫码通行</w:t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车主打开微信扫现场无牌车入场码或出口直付码</w:t>
      </w: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2261235" cy="4259580"/>
            <wp:effectExtent l="0" t="0" r="5715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261235" cy="4259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在弹出的页面点击打开小程序</w:t>
      </w:r>
    </w:p>
    <w:p>
      <w:pPr>
        <w:numPr>
          <w:numId w:val="0"/>
        </w:numPr>
        <w:jc w:val="center"/>
        <w:rPr>
          <w:rFonts w:hint="default"/>
          <w:lang w:val="en-US" w:eastAsia="zh-CN"/>
        </w:rPr>
      </w:pP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2113915" cy="4108450"/>
            <wp:effectExtent l="0" t="0" r="635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410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小程序会提示需要蓝牙权限</w:t>
      </w:r>
    </w:p>
    <w:p>
      <w:pPr>
        <w:numPr>
          <w:numId w:val="0"/>
        </w:num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需要车主打开蓝牙并允许小程序使用蓝牙</w:t>
      </w: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2212975" cy="4422140"/>
            <wp:effectExtent l="0" t="0" r="15875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212975" cy="4422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打开小程序后会自动连接断网模块</w:t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车主核对车牌号无误后点击确认即可，</w:t>
      </w:r>
    </w:p>
    <w:p>
      <w:pPr>
        <w:numPr>
          <w:numId w:val="0"/>
        </w:numPr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相机会自动开闸放行，</w:t>
      </w:r>
    </w:p>
    <w:p>
      <w:pPr>
        <w:numPr>
          <w:numId w:val="0"/>
        </w:num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车场后台会自动生成对应的进出场记录</w:t>
      </w:r>
    </w:p>
    <w:p>
      <w:pPr>
        <w:numPr>
          <w:numId w:val="0"/>
        </w:numPr>
        <w:jc w:val="center"/>
      </w:pPr>
      <w:r>
        <w:drawing>
          <wp:inline distT="0" distB="0" distL="114300" distR="114300">
            <wp:extent cx="3025775" cy="5074285"/>
            <wp:effectExtent l="0" t="0" r="3175" b="1206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25775" cy="5074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  <w:jc w:val="center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如果车牌号不对，需要倒车重新识别</w:t>
      </w:r>
      <w:bookmarkStart w:id="0" w:name="_GoBack"/>
      <w:bookmarkEnd w:id="0"/>
    </w:p>
    <w:p>
      <w:pPr>
        <w:numPr>
          <w:numId w:val="0"/>
        </w:numPr>
        <w:jc w:val="center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A066EEC"/>
    <w:multiLevelType w:val="singleLevel"/>
    <w:tmpl w:val="DA066EEC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web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U1ZWEwOWY1ODY2OGZiODFhOTQ5YjZjMTYzMDU1MWQifQ=="/>
  </w:docVars>
  <w:rsids>
    <w:rsidRoot w:val="00000000"/>
    <w:rsid w:val="106F63B8"/>
    <w:rsid w:val="379B63B1"/>
    <w:rsid w:val="50ED6098"/>
    <w:rsid w:val="5E8C1689"/>
    <w:rsid w:val="5FC93C50"/>
    <w:rsid w:val="69FC4CD2"/>
    <w:rsid w:val="77B50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numbering" Target="numbering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61</Words>
  <Characters>61</Characters>
  <Lines>0</Lines>
  <Paragraphs>0</Paragraphs>
  <TotalTime>1</TotalTime>
  <ScaleCrop>false</ScaleCrop>
  <LinksUpToDate>false</LinksUpToDate>
  <CharactersWithSpaces>61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2023-08-01T03:15:28Z</dcterms:created>
  <dc:creator>Administrator</dc:creator>
  <cp:lastModifiedBy>不是茄子</cp:lastModifiedBy>
  <dcterms:modified xsi:type="dcterms:W3CDTF">2023-08-01T10:09:08Z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F94C39A358384C18ABEB22B7457FC8AD_12</vt:lpwstr>
  </property>
</Properties>
</file>